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075"/>
        <w:gridCol w:w="3827"/>
        <w:gridCol w:w="2549"/>
      </w:tblGrid>
      <w:tr w:rsidR="003F07D2" w:rsidRPr="00FE1537" w14:paraId="2B39BF20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5BD2E3D0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EB16256" w14:textId="77777777" w:rsidR="003F07D2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B3A5C">
              <w:rPr>
                <w:rFonts w:ascii="Times New Roman" w:eastAsia="Calibri" w:hAnsi="Times New Roman" w:cs="Times New Roman"/>
                <w:b/>
                <w:lang w:val="bg-BG"/>
              </w:rPr>
              <w:t>КАСПИЧАН</w:t>
            </w:r>
          </w:p>
          <w:p w14:paraId="447A847E" w14:textId="01846207" w:rsidR="00E82A9F" w:rsidRPr="00FE1537" w:rsidRDefault="00E82A9F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</w:tr>
      <w:tr w:rsidR="00FE1537" w:rsidRPr="00FE1537" w14:paraId="0320EEFD" w14:textId="77777777" w:rsidTr="00337710">
        <w:tc>
          <w:tcPr>
            <w:tcW w:w="8075" w:type="dxa"/>
            <w:shd w:val="clear" w:color="auto" w:fill="FFFFFF" w:themeFill="background1"/>
          </w:tcPr>
          <w:p w14:paraId="6165F0EF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ED8F783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49C2BA5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7642FE41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580CBB3D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217D1EA1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691FDDBE" w14:textId="77777777" w:rsidTr="00337710">
        <w:tc>
          <w:tcPr>
            <w:tcW w:w="8075" w:type="dxa"/>
            <w:shd w:val="clear" w:color="auto" w:fill="FFFFFF" w:themeFill="background1"/>
          </w:tcPr>
          <w:p w14:paraId="7B77FF34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827" w:type="dxa"/>
            <w:shd w:val="clear" w:color="auto" w:fill="FFFFFF" w:themeFill="background1"/>
          </w:tcPr>
          <w:p w14:paraId="3D497B03" w14:textId="77777777" w:rsidR="00E82A9F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 е добре систематизиран доказателствен материал, от който е видно изпълнението на индикаторите: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ПИРО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2021- 2027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/, План за управление на община Каспичан за съответния мандат, Годишни цели на общинската администрация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.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Стратегическите цели за местно развитие се транспонират в годишни цели и се разработват годишни планове на дейностите и очакваните резултати. </w:t>
            </w:r>
          </w:p>
          <w:p w14:paraId="0901EB57" w14:textId="77777777" w:rsidR="00E82A9F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Планирането се осъществява в съответствие с всички теоретични правила за планова дейност на местно ниво и съблюдаване на законовите изисквания. Плановите документи се разработват в разрез, който позволява наблюдение и отчитане на изпълнението и оценка на постигането на заложените цели като цяло и в различните области на местно управление- на ниво план се отчита връзката: стратегическа цел (поставена в съответен стратегически документ); годишна цел; дейности; индикатори.</w:t>
            </w:r>
          </w:p>
          <w:p w14:paraId="45866B3F" w14:textId="4B64901B" w:rsidR="00E82A9F" w:rsidRPr="00337710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Прегледът на плановите документи, бюджета на община Каспичан и отчетите за изпълнение на плановете свидетелства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за  съответствие между планирането на дейностите и бюджета и заложените стратегически приоритети и цели.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50CD2561" w14:textId="349B9556" w:rsidR="00BE00B7" w:rsidRPr="0033771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F23C8" w:rsidRPr="00FE1537" w14:paraId="0FCC307A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068AA442" w14:textId="77777777" w:rsidR="00FF23C8" w:rsidRPr="00337710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337710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33771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7017D21F" w14:textId="77777777" w:rsidTr="00337710">
        <w:tc>
          <w:tcPr>
            <w:tcW w:w="8075" w:type="dxa"/>
            <w:shd w:val="clear" w:color="auto" w:fill="FFFFFF" w:themeFill="background1"/>
          </w:tcPr>
          <w:p w14:paraId="276C6A26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827" w:type="dxa"/>
            <w:shd w:val="clear" w:color="auto" w:fill="FFFFFF" w:themeFill="background1"/>
          </w:tcPr>
          <w:p w14:paraId="421EB8C9" w14:textId="77777777" w:rsidR="00337710" w:rsidRPr="00337710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Изпълнението се отчита спрямо заложените в плана разрези: цели- дейности – индикатори.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Изпълнението на бюджета се отчита и на Интернет страницата на общината се публикуват доклади за изпълнението. От представената документация е видно, че се предприемат мерки за корективни действия между план и отчет. Тези действия обхващат както предприемането на подходящи мерки с оглед постигане на поставените цели, така и корективни действия по актуализация на плановите документи в стратегически и оперативен план, както и актуализация на бюджета. За анализ на информацията и предприемане на корективни действия свидетелстват констатациите в Одитен доклад на системата за управление, извършен от външна одитираща организация, от които е видно, че община Каспичан предприема корективни действия в зависимост от констатациите на одитиращите организации.</w:t>
            </w:r>
          </w:p>
          <w:p w14:paraId="053105A1" w14:textId="65CEACD1" w:rsidR="00BE00B7" w:rsidRPr="00337710" w:rsidRDefault="00337710" w:rsidP="00E82A9F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Разработена е Стратегия за управление на риска и е създаден и функционира Регистър на рисковете и възможностите</w:t>
            </w:r>
            <w:r w:rsid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44B1B273" w14:textId="35A3AD10" w:rsidR="00BE00B7" w:rsidRPr="00337710" w:rsidRDefault="00337710" w:rsidP="0033771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53C3D0FF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5CE4E220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26915C32" w14:textId="77777777" w:rsidTr="00337710">
        <w:tc>
          <w:tcPr>
            <w:tcW w:w="8075" w:type="dxa"/>
            <w:shd w:val="clear" w:color="auto" w:fill="FFFFFF" w:themeFill="background1"/>
          </w:tcPr>
          <w:p w14:paraId="1A35ABA5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lastRenderedPageBreak/>
              <w:t>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827" w:type="dxa"/>
            <w:shd w:val="clear" w:color="auto" w:fill="FFFFFF" w:themeFill="background1"/>
          </w:tcPr>
          <w:p w14:paraId="4EDEF9E4" w14:textId="77777777" w:rsidR="00337710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В съответствие с нормативните изисквания периодично се извършва отчет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на изпълнението на стратегическите планове, отчет на изпълнението на бюджета, отчита се дейността на административните звена. Отчетите за изпълнението на плановите документи и бюджета са публични.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</w:p>
          <w:p w14:paraId="46BC722C" w14:textId="71AF5904" w:rsidR="00337710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представената документация е видно, че се предприемат мерки за корективни действия между план и отчет. Тези действия обхващат както предприемането на подходящи мерки с оглед постигане на поставените цели, така и корективни действия по актуализация на плановите документи в стратегически и оперативен план, както и актуализация на бюджета. За анализ на информацията и предприемане на корективни действия свидетелстват констатациите в Одитен доклад на системата за управление, извършен от външна одитираща организация, от които е видно, че община Каспичан предприема корективни действия в зависимост от констатациите на одитиращите организации.</w:t>
            </w:r>
          </w:p>
          <w:p w14:paraId="180686BA" w14:textId="5B257312" w:rsidR="00337710" w:rsidRPr="00337710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Община Каспичан е внедрила модела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CAF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4D6B405F" w14:textId="73C9A644" w:rsidR="00BE00B7" w:rsidRPr="0033771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03FBA2F6" w14:textId="77777777" w:rsidTr="00337710">
        <w:tc>
          <w:tcPr>
            <w:tcW w:w="8075" w:type="dxa"/>
            <w:shd w:val="clear" w:color="auto" w:fill="FFFFFF" w:themeFill="background1"/>
          </w:tcPr>
          <w:p w14:paraId="318AC248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  <w:tc>
          <w:tcPr>
            <w:tcW w:w="3827" w:type="dxa"/>
            <w:shd w:val="clear" w:color="auto" w:fill="FFFFFF" w:themeFill="background1"/>
          </w:tcPr>
          <w:p w14:paraId="334C0F03" w14:textId="4AF3ED61" w:rsidR="00BE00B7" w:rsidRPr="00337710" w:rsidRDefault="00337710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Към кандидатурата на община Каспичан са приложени Решения и документи за побратимяване между община Каспичан и Болград, </w:t>
            </w:r>
            <w:proofErr w:type="spellStart"/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Корфинио</w:t>
            </w:r>
            <w:proofErr w:type="spellEnd"/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</w:t>
            </w:r>
            <w:proofErr w:type="spellStart"/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Гниезно</w:t>
            </w:r>
            <w:proofErr w:type="spellEnd"/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07E8AB2D" w14:textId="7378E1AB" w:rsidR="00BE00B7" w:rsidRPr="0033771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27E60742" w14:textId="77777777" w:rsidTr="00337710">
        <w:tc>
          <w:tcPr>
            <w:tcW w:w="8075" w:type="dxa"/>
            <w:shd w:val="clear" w:color="auto" w:fill="FFFFFF" w:themeFill="background1"/>
          </w:tcPr>
          <w:p w14:paraId="67A76106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827" w:type="dxa"/>
            <w:shd w:val="clear" w:color="auto" w:fill="FFFFFF" w:themeFill="background1"/>
          </w:tcPr>
          <w:p w14:paraId="1B422316" w14:textId="7887BE0B" w:rsidR="00BE00B7" w:rsidRPr="00337710" w:rsidRDefault="00337710" w:rsidP="00E82A9F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Прилага се стратегически подход и стратегически документ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оперативен мониторинг.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В Плана за интегрирано развитие на община Каспичан 2021- 2027 </w:t>
            </w:r>
            <w:r w:rsidRPr="0033771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>има раздел свързан с мониторинг и оценка на изпълнението на плана: раздел VII “Необходими действия и индикатори за наблюдение и оценка на ПИРО“.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Извършена е Междинна оценка на изпълнението на ПИРО, която е публично достъпна. Видно от представените документи и хипервръзки е</w:t>
            </w:r>
            <w:r w:rsidR="00AB09F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, че дейностите по мониторинг се осъществяват съгласно стратегическите документи.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5348B8CA" w14:textId="582E2730" w:rsidR="00BE00B7" w:rsidRPr="0033771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1F9F1C33" w14:textId="77777777" w:rsidTr="00337710">
        <w:tc>
          <w:tcPr>
            <w:tcW w:w="8075" w:type="dxa"/>
            <w:shd w:val="clear" w:color="auto" w:fill="FFFFFF" w:themeFill="background1"/>
          </w:tcPr>
          <w:p w14:paraId="3EB13BB4" w14:textId="77777777" w:rsidR="00BE00B7" w:rsidRPr="000B3A5C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827" w:type="dxa"/>
            <w:shd w:val="clear" w:color="auto" w:fill="FFFFFF" w:themeFill="background1"/>
          </w:tcPr>
          <w:p w14:paraId="010EAAD0" w14:textId="77777777" w:rsidR="00AB09FB" w:rsidRDefault="00AB09FB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B09F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 представената документация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и хипервръзки</w:t>
            </w:r>
            <w:r w:rsidRPr="00AB09F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е видно, че се пр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едприемат </w:t>
            </w:r>
            <w:r w:rsidRPr="00AB09F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корективни действия по актуализация на плановите документи в стратегически и оперативен план, както и актуализация на бюджета. </w:t>
            </w:r>
          </w:p>
          <w:p w14:paraId="304C423B" w14:textId="7D14D7AC" w:rsidR="00BE00B7" w:rsidRPr="00AB09FB" w:rsidRDefault="00AB09FB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B09F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За анализ на информацията и предприемане на корективни действия свидетелстват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и </w:t>
            </w:r>
            <w:r w:rsidRPr="00AB09FB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констатациите в Одитен доклад на системата за управление, извършен от външна одитираща организация, от които е видно, че община Каспичан предприема корективни действия в зависимост от констатациите на одитиращите организации.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7895A31A" w14:textId="3303F9B2" w:rsidR="00BE00B7" w:rsidRPr="0033771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33771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14:paraId="2A1EFDBD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36099ED4" w14:textId="77777777"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19CB8D71" w14:textId="77777777" w:rsidTr="00337710">
        <w:tc>
          <w:tcPr>
            <w:tcW w:w="8075" w:type="dxa"/>
            <w:shd w:val="clear" w:color="auto" w:fill="FFFFFF" w:themeFill="background1"/>
          </w:tcPr>
          <w:p w14:paraId="01F90385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827" w:type="dxa"/>
            <w:shd w:val="clear" w:color="auto" w:fill="FFFFFF" w:themeFill="background1"/>
          </w:tcPr>
          <w:p w14:paraId="4908C036" w14:textId="642DFDB3" w:rsidR="00BE00B7" w:rsidRPr="00E82A9F" w:rsidRDefault="00AB09FB" w:rsidP="00E82A9F">
            <w:pPr>
              <w:spacing w:line="276" w:lineRule="auto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Представен е доказателствен материал в подкрепа на изпълнението на индикатора. Регулярно се извършват външни одити и съответните одитни доклади са приложени към кандидатурата на община Каспичан. Извършени са одити за </w:t>
            </w: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lastRenderedPageBreak/>
              <w:t xml:space="preserve">съответствие от Сметна палата. Предоставени да линкове към документи, които свидетелстват за това, че резултатите от одита се докладват в ОС. </w:t>
            </w:r>
          </w:p>
        </w:tc>
        <w:tc>
          <w:tcPr>
            <w:tcW w:w="2549" w:type="dxa"/>
            <w:shd w:val="clear" w:color="auto" w:fill="FFFFFF" w:themeFill="background1"/>
          </w:tcPr>
          <w:p w14:paraId="6FC2A89D" w14:textId="62A2CF19" w:rsidR="00BE00B7" w:rsidRPr="008573D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00B7" w:rsidRPr="00FE1537" w14:paraId="387DE9D9" w14:textId="77777777" w:rsidTr="00337710">
        <w:tc>
          <w:tcPr>
            <w:tcW w:w="8075" w:type="dxa"/>
            <w:shd w:val="clear" w:color="auto" w:fill="FFFFFF" w:themeFill="background1"/>
          </w:tcPr>
          <w:p w14:paraId="30FDEC03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827" w:type="dxa"/>
            <w:shd w:val="clear" w:color="auto" w:fill="FFFFFF" w:themeFill="background1"/>
          </w:tcPr>
          <w:p w14:paraId="754757E8" w14:textId="77777777" w:rsidR="00BE00B7" w:rsidRPr="00E82A9F" w:rsidRDefault="00E82A9F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Периодичната оценка се осъществява чрез външни одити на СУК.</w:t>
            </w:r>
          </w:p>
          <w:p w14:paraId="108C78FE" w14:textId="77777777" w:rsidR="00E82A9F" w:rsidRPr="00E82A9F" w:rsidRDefault="00E82A9F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Отделните дирекции в община Каспичан изготвят отчети, които се разглеждат и се внасят и в комисиите в ОС.</w:t>
            </w:r>
          </w:p>
          <w:p w14:paraId="1853FF44" w14:textId="7312DCDA" w:rsidR="00E82A9F" w:rsidRPr="00E82A9F" w:rsidRDefault="00E82A9F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 необходимост общината извършва корективни действия.</w:t>
            </w:r>
          </w:p>
        </w:tc>
        <w:tc>
          <w:tcPr>
            <w:tcW w:w="2549" w:type="dxa"/>
            <w:shd w:val="clear" w:color="auto" w:fill="FFFFFF" w:themeFill="background1"/>
          </w:tcPr>
          <w:p w14:paraId="697494D0" w14:textId="23E47A5B" w:rsidR="00BE00B7" w:rsidRPr="008573D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197A7391" w14:textId="77777777" w:rsidTr="00337710">
        <w:tc>
          <w:tcPr>
            <w:tcW w:w="8075" w:type="dxa"/>
            <w:shd w:val="clear" w:color="auto" w:fill="FFFFFF" w:themeFill="background1"/>
          </w:tcPr>
          <w:p w14:paraId="5180EE17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827" w:type="dxa"/>
            <w:shd w:val="clear" w:color="auto" w:fill="FFFFFF" w:themeFill="background1"/>
          </w:tcPr>
          <w:p w14:paraId="5A3AD467" w14:textId="79D0A59F" w:rsidR="00BE00B7" w:rsidRPr="008573D0" w:rsidRDefault="00E82A9F" w:rsidP="00E82A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В община Каспичан документацията се съхранява съгласно нормативните изисквания и утвърдените вътрешни правила. По този начин се осигурява проследяемост и прозрачна одитна пътека. Към кандидатурата са представени съответните удостоверителни документи като Вътрешни правила за документиране, архивиране и упражняване на контрол, Номенклатура на делата, Инструкция за</w:t>
            </w:r>
            <w:r w:rsidRPr="00E82A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82A9F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деловодна дейност в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1DF34A6A" w14:textId="7C6BDED0" w:rsidR="00BE00B7" w:rsidRPr="008573D0" w:rsidRDefault="00337710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174FA" w:rsidRPr="00FE1537" w14:paraId="726936BD" w14:textId="77777777" w:rsidTr="00337710">
        <w:tc>
          <w:tcPr>
            <w:tcW w:w="8075" w:type="dxa"/>
            <w:shd w:val="clear" w:color="auto" w:fill="E2EFD9" w:themeFill="accent6" w:themeFillTint="33"/>
          </w:tcPr>
          <w:p w14:paraId="09B037DA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85B662F" w14:textId="77777777" w:rsidR="007174FA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756BF78E" w14:textId="77777777" w:rsidR="007174FA" w:rsidRPr="000B3A5C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6376" w:type="dxa"/>
            <w:gridSpan w:val="2"/>
            <w:shd w:val="clear" w:color="auto" w:fill="E2EFD9" w:themeFill="accent6" w:themeFillTint="33"/>
          </w:tcPr>
          <w:p w14:paraId="4A0504A9" w14:textId="77777777" w:rsidR="007174FA" w:rsidRPr="000B3A5C" w:rsidRDefault="007174FA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  <w:p w14:paraId="3D90ADD2" w14:textId="2557E9EB" w:rsidR="007174FA" w:rsidRPr="00AB09FB" w:rsidRDefault="00376757" w:rsidP="007174F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B09FB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„без резерви“</w:t>
            </w:r>
          </w:p>
        </w:tc>
      </w:tr>
    </w:tbl>
    <w:p w14:paraId="4965EE9D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A6490" w14:textId="77777777" w:rsidR="00900ED2" w:rsidRDefault="00900ED2" w:rsidP="008A7B91">
      <w:pPr>
        <w:spacing w:after="0" w:line="240" w:lineRule="auto"/>
      </w:pPr>
      <w:r>
        <w:separator/>
      </w:r>
    </w:p>
  </w:endnote>
  <w:endnote w:type="continuationSeparator" w:id="0">
    <w:p w14:paraId="4CBAD307" w14:textId="77777777" w:rsidR="00900ED2" w:rsidRDefault="00900ED2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BA6C0" w14:textId="77777777" w:rsidR="00900ED2" w:rsidRDefault="00900ED2" w:rsidP="008A7B91">
      <w:pPr>
        <w:spacing w:after="0" w:line="240" w:lineRule="auto"/>
      </w:pPr>
      <w:r>
        <w:separator/>
      </w:r>
    </w:p>
  </w:footnote>
  <w:footnote w:type="continuationSeparator" w:id="0">
    <w:p w14:paraId="4F5DAED1" w14:textId="77777777" w:rsidR="00900ED2" w:rsidRDefault="00900ED2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1820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45243AC6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B3A5C"/>
    <w:rsid w:val="00246FD8"/>
    <w:rsid w:val="002C001B"/>
    <w:rsid w:val="00304AC5"/>
    <w:rsid w:val="00337710"/>
    <w:rsid w:val="00376757"/>
    <w:rsid w:val="003A4871"/>
    <w:rsid w:val="003D017F"/>
    <w:rsid w:val="003F07D2"/>
    <w:rsid w:val="00515518"/>
    <w:rsid w:val="006B688B"/>
    <w:rsid w:val="007174FA"/>
    <w:rsid w:val="008A7B91"/>
    <w:rsid w:val="00900ED2"/>
    <w:rsid w:val="0097524E"/>
    <w:rsid w:val="00977E36"/>
    <w:rsid w:val="00A36E09"/>
    <w:rsid w:val="00A93B15"/>
    <w:rsid w:val="00AB09FB"/>
    <w:rsid w:val="00BE00B7"/>
    <w:rsid w:val="00D5209F"/>
    <w:rsid w:val="00E40C9B"/>
    <w:rsid w:val="00E82A9F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9FA01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15</cp:revision>
  <dcterms:created xsi:type="dcterms:W3CDTF">2022-07-05T07:03:00Z</dcterms:created>
  <dcterms:modified xsi:type="dcterms:W3CDTF">2025-06-02T12:16:00Z</dcterms:modified>
</cp:coreProperties>
</file>